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проверки,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Обществе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 xml:space="preserve">ограниченной ответственностью «</w:t>
      </w:r>
      <w:r>
        <w:rPr>
          <w:rFonts w:ascii="Times New Roman" w:hAnsi="Times New Roman" w:cs="Times New Roman"/>
          <w:b/>
          <w:sz w:val="28"/>
          <w:szCs w:val="28"/>
        </w:rPr>
        <w:t xml:space="preserve">Г</w:t>
      </w:r>
      <w:r>
        <w:rPr>
          <w:rFonts w:ascii="Times New Roman" w:hAnsi="Times New Roman" w:cs="Times New Roman"/>
          <w:b/>
          <w:sz w:val="28"/>
          <w:szCs w:val="28"/>
        </w:rPr>
        <w:t xml:space="preserve">РАС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bookmarkEnd w:id="0"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 xml:space="preserve">43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отдельных мероприятий государственной программы Российской Федерации «Развитие промышленности и повышение ее конкурентоспособности»</w:t>
      </w:r>
      <w:r>
        <w:rPr>
          <w:rFonts w:ascii="Times New Roman" w:hAnsi="Times New Roman" w:cs="Times New Roman"/>
          <w:sz w:val="28"/>
          <w:szCs w:val="28"/>
        </w:rPr>
        <w:t xml:space="preserve">, за период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</w:t>
      </w:r>
      <w:r>
        <w:rPr>
          <w:rFonts w:ascii="Times New Roman" w:hAnsi="Times New Roman" w:cs="Times New Roman"/>
          <w:sz w:val="28"/>
          <w:szCs w:val="28"/>
        </w:rPr>
        <w:t xml:space="preserve">варя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по истекший период 2026 г.</w:t>
      </w:r>
      <w:r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2026-ПВ.061.1043-3900.033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при использовании средств займа юридическим лицом.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paragraph" w:styleId="622" w:customStyle="1">
    <w:name w:val="ConsNormal"/>
    <w:pPr>
      <w:ind w:right="19772" w:firstLine="720"/>
      <w:jc w:val="both"/>
      <w:spacing w:after="0" w:line="360" w:lineRule="atLeast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E19CE-17CE-46DA-A0E2-EEEAC913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6</cp:revision>
  <dcterms:created xsi:type="dcterms:W3CDTF">2026-08-31T02:28:00Z</dcterms:created>
  <dcterms:modified xsi:type="dcterms:W3CDTF">2026-08-31T04:39:10Z</dcterms:modified>
</cp:coreProperties>
</file>